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</w:rPr>
        <w:t>网络安全</w:t>
      </w:r>
      <w:r>
        <w:rPr>
          <w:rFonts w:ascii="Times New Roman" w:hAnsi="Times New Roman" w:eastAsia="仿宋_GB2312"/>
          <w:sz w:val="32"/>
          <w:szCs w:val="32"/>
        </w:rPr>
        <w:t>推荐性国家标准计划</w:t>
      </w:r>
      <w:r>
        <w:rPr>
          <w:rFonts w:hint="eastAsia" w:ascii="Times New Roman" w:hAnsi="Times New Roman" w:eastAsia="仿宋_GB2312"/>
          <w:sz w:val="32"/>
          <w:szCs w:val="32"/>
        </w:rPr>
        <w:t>项目清单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342"/>
        <w:gridCol w:w="2735"/>
        <w:gridCol w:w="933"/>
        <w:gridCol w:w="947"/>
        <w:gridCol w:w="1210"/>
        <w:gridCol w:w="1232"/>
        <w:gridCol w:w="1233"/>
        <w:gridCol w:w="1189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计划号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标准性质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制修订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项目周期（月）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计划下达日期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应报批日期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所属</w:t>
            </w: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工作组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牵头承担单位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20241752-T-469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网络安全技术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生成式人工智能服务安全基本要求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制定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-0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2025-11-30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SWG-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ETS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中国电子技术标准化研究院、国家计算机网络应急技术处理协调中心、浙江大学等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20241510-T-469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网络安全技术 网络安全产品互联互通 第2部分:资产信息格式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制定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-0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2025-11-30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WG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北京赛西科技发展有限责任公司、北京天融信网络安全技术有限公司、国家信息中心（国家电子政务外网管理中心）等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20241505-T-469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网络安全技术 网络安全产品互联互通 第3部分：告警信息格式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制定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-0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2025-11-30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WG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国家信息中心（国家电子政务外网管理中心）、中国电子技术标准化研究院、国家计算机网络应急技术处理协调中心等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20241504-T-469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络安全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一威胁管理产品(UTM)技术规范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修订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-0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2025-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-30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WG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启明星辰信息技术集团股份有限公司、公安部第三研究所、中国网络安全审查技术与认证中心等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4F4D5"/>
    <w:multiLevelType w:val="singleLevel"/>
    <w:tmpl w:val="5E24F4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DBjNDBjMWRmNGNjN2Y5NmEyZjI3YmE1MWE2NjIifQ=="/>
  </w:docVars>
  <w:rsids>
    <w:rsidRoot w:val="2F572A51"/>
    <w:rsid w:val="2F5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2024-06-07T08:06:00Z</dcterms:created>
  <dc:creator>调皮蛋儿</dc:creator>
  <cp:lastModifiedBy>调皮蛋儿</cp:lastModifiedBy>
  <dcterms:modified xsi:type="dcterms:W3CDTF">2024-06-07T08:07:26Z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438FCDC636F7404C945A2FF57709B9A5_11</vt:lpwstr>
  </property>
</Properties>
</file>